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DD8" w:rsidRPr="00A07DD8" w:rsidRDefault="00A07DD8" w:rsidP="00A07DD8">
      <w:pPr>
        <w:spacing w:after="0" w:line="240" w:lineRule="auto"/>
        <w:rPr>
          <w:rFonts w:ascii="Times New Roman" w:eastAsia="Times New Roman" w:hAnsi="Times New Roman" w:cs="Times New Roman"/>
          <w:color w:val="0000FF"/>
          <w:sz w:val="24"/>
          <w:szCs w:val="24"/>
          <w:u w:val="single"/>
          <w:lang w:eastAsia="fr-FR"/>
        </w:rPr>
      </w:pPr>
      <w:r w:rsidRPr="00A07DD8">
        <w:rPr>
          <w:rFonts w:ascii="Times New Roman" w:eastAsia="Times New Roman" w:hAnsi="Times New Roman" w:cs="Times New Roman"/>
          <w:sz w:val="24"/>
          <w:szCs w:val="24"/>
          <w:lang w:eastAsia="fr-FR"/>
        </w:rPr>
        <w:fldChar w:fldCharType="begin"/>
      </w:r>
      <w:r w:rsidRPr="00A07DD8">
        <w:rPr>
          <w:rFonts w:ascii="Times New Roman" w:eastAsia="Times New Roman" w:hAnsi="Times New Roman" w:cs="Times New Roman"/>
          <w:sz w:val="24"/>
          <w:szCs w:val="24"/>
          <w:lang w:eastAsia="fr-FR"/>
        </w:rPr>
        <w:instrText xml:space="preserve"> HYPERLINK "https://soutien67.fr/francais/niv03/lire/poesie/portrait%20de%20l%20autre.pdf" \l "page=1" \o "Page 1" </w:instrText>
      </w:r>
      <w:r w:rsidRPr="00A07DD8">
        <w:rPr>
          <w:rFonts w:ascii="Times New Roman" w:eastAsia="Times New Roman" w:hAnsi="Times New Roman" w:cs="Times New Roman"/>
          <w:sz w:val="24"/>
          <w:szCs w:val="24"/>
          <w:lang w:eastAsia="fr-FR"/>
        </w:rPr>
        <w:fldChar w:fldCharType="separate"/>
      </w:r>
    </w:p>
    <w:p w:rsidR="00A07DD8" w:rsidRPr="00A07DD8" w:rsidRDefault="00A07DD8" w:rsidP="00A07DD8">
      <w:pPr>
        <w:spacing w:after="0" w:line="240" w:lineRule="auto"/>
        <w:rPr>
          <w:rFonts w:ascii="Times New Roman" w:eastAsia="Times New Roman" w:hAnsi="Times New Roman" w:cs="Times New Roman"/>
          <w:sz w:val="24"/>
          <w:szCs w:val="24"/>
          <w:lang w:eastAsia="fr-FR"/>
        </w:rPr>
      </w:pPr>
      <w:r w:rsidRPr="00A07DD8">
        <w:rPr>
          <w:rFonts w:ascii="Times New Roman" w:eastAsia="Times New Roman" w:hAnsi="Times New Roman" w:cs="Times New Roman"/>
          <w:sz w:val="24"/>
          <w:szCs w:val="24"/>
          <w:lang w:eastAsia="fr-FR"/>
        </w:rPr>
        <w:fldChar w:fldCharType="end"/>
      </w:r>
    </w:p>
    <w:p w:rsidR="00A07DD8" w:rsidRDefault="00A07DD8" w:rsidP="00A07DD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24"/>
          <w:szCs w:val="24"/>
          <w:lang w:eastAsia="fr-FR"/>
        </w:rPr>
      </w:pPr>
      <w:r>
        <w:rPr>
          <w:rFonts w:ascii="Arial" w:eastAsia="Times New Roman" w:hAnsi="Arial" w:cs="Arial"/>
          <w:sz w:val="24"/>
          <w:szCs w:val="24"/>
          <w:lang w:eastAsia="fr-FR"/>
        </w:rPr>
        <w:t xml:space="preserve">FRANÇAIS ET EDUCATION MORALE ET CIVIQUE : </w:t>
      </w:r>
    </w:p>
    <w:p w:rsidR="00A07DD8" w:rsidRDefault="00A07DD8" w:rsidP="00A07DD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24"/>
          <w:szCs w:val="24"/>
          <w:lang w:eastAsia="fr-FR"/>
        </w:rPr>
      </w:pPr>
      <w:r>
        <w:rPr>
          <w:rFonts w:ascii="Arial" w:eastAsia="Times New Roman" w:hAnsi="Arial" w:cs="Arial"/>
          <w:sz w:val="24"/>
          <w:szCs w:val="24"/>
          <w:lang w:eastAsia="fr-FR"/>
        </w:rPr>
        <w:t>POÉSIE ET EXPRESSION ECRITE</w:t>
      </w:r>
    </w:p>
    <w:p w:rsidR="00A07DD8" w:rsidRDefault="00A07DD8" w:rsidP="00A07DD8">
      <w:pPr>
        <w:spacing w:after="0" w:line="240" w:lineRule="auto"/>
        <w:jc w:val="center"/>
        <w:rPr>
          <w:rFonts w:ascii="Arial" w:eastAsia="Times New Roman" w:hAnsi="Arial" w:cs="Arial"/>
          <w:sz w:val="24"/>
          <w:szCs w:val="24"/>
          <w:lang w:eastAsia="fr-FR"/>
        </w:rPr>
      </w:pPr>
    </w:p>
    <w:p w:rsidR="00A07DD8" w:rsidRPr="00A07DD8" w:rsidRDefault="00A07DD8" w:rsidP="004916DA">
      <w:pPr>
        <w:spacing w:after="0" w:line="240" w:lineRule="auto"/>
        <w:jc w:val="center"/>
        <w:rPr>
          <w:rFonts w:ascii="Arial" w:eastAsia="Times New Roman" w:hAnsi="Arial" w:cs="Arial"/>
          <w:b/>
          <w:sz w:val="24"/>
          <w:szCs w:val="24"/>
          <w:lang w:eastAsia="fr-FR"/>
        </w:rPr>
      </w:pPr>
      <w:r w:rsidRPr="00A07DD8">
        <w:rPr>
          <w:rFonts w:ascii="Arial" w:eastAsia="Times New Roman" w:hAnsi="Arial" w:cs="Arial"/>
          <w:b/>
          <w:sz w:val="24"/>
          <w:szCs w:val="24"/>
          <w:lang w:eastAsia="fr-FR"/>
        </w:rPr>
        <w:t>Thématique : La tolérance</w:t>
      </w:r>
    </w:p>
    <w:p w:rsidR="00A07DD8" w:rsidRPr="004916DA" w:rsidRDefault="00A07DD8" w:rsidP="00A07DD8">
      <w:pPr>
        <w:spacing w:after="0" w:line="240" w:lineRule="auto"/>
        <w:rPr>
          <w:rFonts w:ascii="Arial" w:eastAsia="Times New Roman" w:hAnsi="Arial" w:cs="Arial"/>
          <w:sz w:val="24"/>
          <w:szCs w:val="24"/>
          <w:u w:val="single"/>
          <w:lang w:eastAsia="fr-FR"/>
        </w:rPr>
      </w:pPr>
      <w:r w:rsidRPr="004916DA">
        <w:rPr>
          <w:rFonts w:ascii="Arial" w:eastAsia="Times New Roman" w:hAnsi="Arial" w:cs="Arial"/>
          <w:sz w:val="24"/>
          <w:szCs w:val="24"/>
          <w:u w:val="single"/>
          <w:lang w:eastAsia="fr-FR"/>
        </w:rPr>
        <w:t>Présentation générale :</w:t>
      </w:r>
    </w:p>
    <w:p w:rsidR="004916DA" w:rsidRDefault="004916DA" w:rsidP="00A07DD8">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Une poésie est proposée ; un premier travail de lecture se décline en 2 aspects : lecture et compréhension. Il sera ensuite possible de travailler sur la mise en voix (avec l’intonation).</w:t>
      </w:r>
    </w:p>
    <w:p w:rsidR="004916DA" w:rsidRDefault="004916DA" w:rsidP="00A07DD8">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Après avoir étudié sa signification générale, on peut proposer de travailler sur le vocabulaire des adjectifs pour décrire les qualités morales (ou les défauts) d’une personne.</w:t>
      </w:r>
    </w:p>
    <w:p w:rsidR="004916DA" w:rsidRDefault="004916DA" w:rsidP="00A07DD8">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Enfin, un travail d’expression écrite peut consister à ajouter un paragraphe à la poésie qui évoquerait par exemple les jeux ou les activités de l’école.</w:t>
      </w:r>
    </w:p>
    <w:p w:rsidR="00A07DD8" w:rsidRDefault="00A07DD8" w:rsidP="00A07DD8">
      <w:pPr>
        <w:spacing w:after="0" w:line="240" w:lineRule="auto"/>
        <w:rPr>
          <w:rFonts w:ascii="Arial" w:eastAsia="Times New Roman" w:hAnsi="Arial" w:cs="Arial"/>
          <w:sz w:val="24"/>
          <w:szCs w:val="24"/>
          <w:lang w:eastAsia="fr-FR"/>
        </w:rPr>
      </w:pPr>
    </w:p>
    <w:p w:rsidR="00A07DD8" w:rsidRDefault="00A07DD8" w:rsidP="00A07DD8">
      <w:pPr>
        <w:spacing w:after="0" w:line="240" w:lineRule="auto"/>
        <w:rPr>
          <w:rFonts w:ascii="Arial" w:eastAsia="Times New Roman" w:hAnsi="Arial" w:cs="Arial"/>
          <w:sz w:val="24"/>
          <w:szCs w:val="24"/>
          <w:lang w:eastAsia="fr-FR"/>
        </w:rPr>
      </w:pPr>
    </w:p>
    <w:p w:rsidR="004916DA" w:rsidRDefault="00A07DD8" w:rsidP="004A252A">
      <w:pPr>
        <w:pBdr>
          <w:top w:val="single" w:sz="4" w:space="1" w:color="auto"/>
          <w:left w:val="single" w:sz="4" w:space="4" w:color="auto"/>
          <w:bottom w:val="single" w:sz="4" w:space="1" w:color="auto"/>
          <w:right w:val="single" w:sz="4" w:space="4" w:color="auto"/>
        </w:pBdr>
        <w:spacing w:after="0" w:line="240" w:lineRule="auto"/>
        <w:ind w:left="2124" w:right="1843"/>
        <w:rPr>
          <w:rFonts w:ascii="Arial" w:eastAsia="Times New Roman" w:hAnsi="Arial" w:cs="Arial"/>
          <w:sz w:val="24"/>
          <w:szCs w:val="24"/>
          <w:lang w:eastAsia="fr-FR"/>
        </w:rPr>
      </w:pPr>
      <w:r w:rsidRPr="00A07DD8">
        <w:rPr>
          <w:rFonts w:ascii="Arial" w:eastAsia="Times New Roman" w:hAnsi="Arial" w:cs="Arial"/>
          <w:sz w:val="24"/>
          <w:szCs w:val="24"/>
          <w:lang w:eastAsia="fr-FR"/>
        </w:rPr>
        <w:t>Portrait de l’autre</w:t>
      </w:r>
    </w:p>
    <w:p w:rsidR="00A07DD8" w:rsidRDefault="004916DA" w:rsidP="004A252A">
      <w:pPr>
        <w:pBdr>
          <w:top w:val="single" w:sz="4" w:space="1" w:color="auto"/>
          <w:left w:val="single" w:sz="4" w:space="4" w:color="auto"/>
          <w:bottom w:val="single" w:sz="4" w:space="1" w:color="auto"/>
          <w:right w:val="single" w:sz="4" w:space="4" w:color="auto"/>
        </w:pBdr>
        <w:spacing w:after="0" w:line="240" w:lineRule="auto"/>
        <w:ind w:left="2124" w:right="1843"/>
        <w:rPr>
          <w:rFonts w:ascii="Arial" w:eastAsia="Times New Roman" w:hAnsi="Arial" w:cs="Arial"/>
          <w:sz w:val="24"/>
          <w:szCs w:val="24"/>
          <w:lang w:eastAsia="fr-FR"/>
        </w:rPr>
      </w:pPr>
      <w:r>
        <w:rPr>
          <w:rFonts w:ascii="Arial" w:eastAsia="Times New Roman" w:hAnsi="Arial" w:cs="Arial"/>
          <w:sz w:val="24"/>
          <w:szCs w:val="24"/>
          <w:lang w:eastAsia="fr-FR"/>
        </w:rPr>
        <w:t xml:space="preserve">                                                </w:t>
      </w:r>
      <w:r w:rsidR="00A07DD8" w:rsidRPr="00A07DD8">
        <w:rPr>
          <w:rFonts w:ascii="Arial" w:eastAsia="Times New Roman" w:hAnsi="Arial" w:cs="Arial"/>
          <w:sz w:val="24"/>
          <w:szCs w:val="24"/>
          <w:lang w:eastAsia="fr-FR"/>
        </w:rPr>
        <w:t xml:space="preserve">Robert </w:t>
      </w:r>
      <w:proofErr w:type="spellStart"/>
      <w:r w:rsidR="00A07DD8" w:rsidRPr="00A07DD8">
        <w:rPr>
          <w:rFonts w:ascii="Arial" w:eastAsia="Times New Roman" w:hAnsi="Arial" w:cs="Arial"/>
          <w:sz w:val="24"/>
          <w:szCs w:val="24"/>
          <w:lang w:eastAsia="fr-FR"/>
        </w:rPr>
        <w:t>Gélis</w:t>
      </w:r>
      <w:proofErr w:type="spellEnd"/>
    </w:p>
    <w:p w:rsidR="00A07DD8" w:rsidRDefault="00A07DD8" w:rsidP="004A252A">
      <w:pPr>
        <w:pBdr>
          <w:top w:val="single" w:sz="4" w:space="1" w:color="auto"/>
          <w:left w:val="single" w:sz="4" w:space="4" w:color="auto"/>
          <w:bottom w:val="single" w:sz="4" w:space="1" w:color="auto"/>
          <w:right w:val="single" w:sz="4" w:space="4" w:color="auto"/>
        </w:pBdr>
        <w:spacing w:after="0" w:line="240" w:lineRule="auto"/>
        <w:ind w:left="2124" w:right="1843" w:firstLine="708"/>
        <w:rPr>
          <w:rFonts w:ascii="Arial" w:eastAsia="Times New Roman" w:hAnsi="Arial" w:cs="Arial"/>
          <w:sz w:val="24"/>
          <w:szCs w:val="24"/>
          <w:lang w:eastAsia="fr-FR"/>
        </w:rPr>
      </w:pPr>
    </w:p>
    <w:p w:rsidR="00A07DD8" w:rsidRPr="00A07DD8" w:rsidRDefault="00A07DD8" w:rsidP="004A252A">
      <w:pPr>
        <w:pBdr>
          <w:top w:val="single" w:sz="4" w:space="1" w:color="auto"/>
          <w:left w:val="single" w:sz="4" w:space="4" w:color="auto"/>
          <w:bottom w:val="single" w:sz="4" w:space="1" w:color="auto"/>
          <w:right w:val="single" w:sz="4" w:space="4" w:color="auto"/>
        </w:pBdr>
        <w:spacing w:after="0" w:line="240" w:lineRule="auto"/>
        <w:ind w:left="2124" w:right="1843"/>
        <w:rPr>
          <w:rFonts w:ascii="Times New Roman" w:eastAsia="Times New Roman" w:hAnsi="Times New Roman" w:cs="Times New Roman"/>
          <w:sz w:val="24"/>
          <w:szCs w:val="24"/>
          <w:lang w:eastAsia="fr-FR"/>
        </w:rPr>
      </w:pPr>
      <w:r w:rsidRPr="00A07DD8">
        <w:rPr>
          <w:rFonts w:ascii="Arial" w:eastAsia="Times New Roman" w:hAnsi="Arial" w:cs="Arial"/>
          <w:sz w:val="24"/>
          <w:szCs w:val="24"/>
          <w:lang w:eastAsia="fr-FR"/>
        </w:rPr>
        <w:t>L’Autre :</w:t>
      </w:r>
      <w:r w:rsidRPr="00A07DD8">
        <w:rPr>
          <w:rFonts w:ascii="Times New Roman" w:eastAsia="Times New Roman" w:hAnsi="Times New Roman" w:cs="Times New Roman"/>
          <w:sz w:val="24"/>
          <w:szCs w:val="24"/>
          <w:lang w:eastAsia="fr-FR"/>
        </w:rPr>
        <w:br/>
      </w:r>
      <w:r w:rsidRPr="00A07DD8">
        <w:rPr>
          <w:rFonts w:ascii="Arial" w:eastAsia="Times New Roman" w:hAnsi="Arial" w:cs="Arial"/>
          <w:sz w:val="24"/>
          <w:szCs w:val="24"/>
          <w:lang w:eastAsia="fr-FR"/>
        </w:rPr>
        <w:t>Celui d’en face, ou d’à côté,</w:t>
      </w:r>
      <w:r w:rsidRPr="00A07DD8">
        <w:rPr>
          <w:rFonts w:ascii="Times New Roman" w:eastAsia="Times New Roman" w:hAnsi="Times New Roman" w:cs="Times New Roman"/>
          <w:sz w:val="24"/>
          <w:szCs w:val="24"/>
          <w:lang w:eastAsia="fr-FR"/>
        </w:rPr>
        <w:br/>
      </w:r>
      <w:r w:rsidRPr="00A07DD8">
        <w:rPr>
          <w:rFonts w:ascii="Arial" w:eastAsia="Times New Roman" w:hAnsi="Arial" w:cs="Arial"/>
          <w:sz w:val="24"/>
          <w:szCs w:val="24"/>
          <w:lang w:eastAsia="fr-FR"/>
        </w:rPr>
        <w:t>Qui parle une autre langue</w:t>
      </w:r>
      <w:r w:rsidRPr="00A07DD8">
        <w:rPr>
          <w:rFonts w:ascii="Times New Roman" w:eastAsia="Times New Roman" w:hAnsi="Times New Roman" w:cs="Times New Roman"/>
          <w:sz w:val="24"/>
          <w:szCs w:val="24"/>
          <w:lang w:eastAsia="fr-FR"/>
        </w:rPr>
        <w:br/>
      </w:r>
      <w:r w:rsidRPr="00A07DD8">
        <w:rPr>
          <w:rFonts w:ascii="Arial" w:eastAsia="Times New Roman" w:hAnsi="Arial" w:cs="Arial"/>
          <w:sz w:val="24"/>
          <w:szCs w:val="24"/>
          <w:lang w:eastAsia="fr-FR"/>
        </w:rPr>
        <w:t>Qui a une autre couleur,</w:t>
      </w:r>
      <w:r w:rsidRPr="00A07DD8">
        <w:rPr>
          <w:rFonts w:ascii="Times New Roman" w:eastAsia="Times New Roman" w:hAnsi="Times New Roman" w:cs="Times New Roman"/>
          <w:sz w:val="24"/>
          <w:szCs w:val="24"/>
          <w:lang w:eastAsia="fr-FR"/>
        </w:rPr>
        <w:br/>
      </w:r>
      <w:r w:rsidRPr="00A07DD8">
        <w:rPr>
          <w:rFonts w:ascii="Arial" w:eastAsia="Times New Roman" w:hAnsi="Arial" w:cs="Arial"/>
          <w:sz w:val="24"/>
          <w:szCs w:val="24"/>
          <w:lang w:eastAsia="fr-FR"/>
        </w:rPr>
        <w:t>Et même une autre odeur</w:t>
      </w:r>
      <w:r w:rsidRPr="00A07DD8">
        <w:rPr>
          <w:rFonts w:ascii="Times New Roman" w:eastAsia="Times New Roman" w:hAnsi="Times New Roman" w:cs="Times New Roman"/>
          <w:sz w:val="24"/>
          <w:szCs w:val="24"/>
          <w:lang w:eastAsia="fr-FR"/>
        </w:rPr>
        <w:br/>
      </w:r>
      <w:r w:rsidRPr="00A07DD8">
        <w:rPr>
          <w:rFonts w:ascii="Arial" w:eastAsia="Times New Roman" w:hAnsi="Arial" w:cs="Arial"/>
          <w:sz w:val="24"/>
          <w:szCs w:val="24"/>
          <w:lang w:eastAsia="fr-FR"/>
        </w:rPr>
        <w:t>Si on cherche bien...</w:t>
      </w:r>
      <w:r>
        <w:rPr>
          <w:rFonts w:ascii="Arial" w:eastAsia="Times New Roman" w:hAnsi="Arial" w:cs="Arial"/>
          <w:sz w:val="24"/>
          <w:szCs w:val="24"/>
          <w:lang w:eastAsia="fr-FR"/>
        </w:rPr>
        <w:br/>
      </w:r>
      <w:r w:rsidRPr="00A07DD8">
        <w:rPr>
          <w:rFonts w:ascii="Times New Roman" w:eastAsia="Times New Roman" w:hAnsi="Times New Roman" w:cs="Times New Roman"/>
          <w:sz w:val="24"/>
          <w:szCs w:val="24"/>
          <w:lang w:eastAsia="fr-FR"/>
        </w:rPr>
        <w:br/>
      </w:r>
      <w:r w:rsidRPr="00A07DD8">
        <w:rPr>
          <w:rFonts w:ascii="Arial" w:eastAsia="Times New Roman" w:hAnsi="Arial" w:cs="Arial"/>
          <w:sz w:val="24"/>
          <w:szCs w:val="24"/>
          <w:lang w:eastAsia="fr-FR"/>
        </w:rPr>
        <w:t>L’Autre :</w:t>
      </w:r>
      <w:r w:rsidRPr="00A07DD8">
        <w:rPr>
          <w:rFonts w:ascii="Times New Roman" w:eastAsia="Times New Roman" w:hAnsi="Times New Roman" w:cs="Times New Roman"/>
          <w:sz w:val="24"/>
          <w:szCs w:val="24"/>
          <w:lang w:eastAsia="fr-FR"/>
        </w:rPr>
        <w:br/>
      </w:r>
      <w:r w:rsidRPr="00A07DD8">
        <w:rPr>
          <w:rFonts w:ascii="Arial" w:eastAsia="Times New Roman" w:hAnsi="Arial" w:cs="Arial"/>
          <w:sz w:val="24"/>
          <w:szCs w:val="24"/>
          <w:lang w:eastAsia="fr-FR"/>
        </w:rPr>
        <w:t>Celui qui ne porte pas l’uniforme</w:t>
      </w:r>
      <w:r w:rsidRPr="00A07DD8">
        <w:rPr>
          <w:rFonts w:ascii="Times New Roman" w:eastAsia="Times New Roman" w:hAnsi="Times New Roman" w:cs="Times New Roman"/>
          <w:sz w:val="24"/>
          <w:szCs w:val="24"/>
          <w:lang w:eastAsia="fr-FR"/>
        </w:rPr>
        <w:br/>
      </w:r>
      <w:r w:rsidRPr="00A07DD8">
        <w:rPr>
          <w:rFonts w:ascii="Arial" w:eastAsia="Times New Roman" w:hAnsi="Arial" w:cs="Arial"/>
          <w:sz w:val="24"/>
          <w:szCs w:val="24"/>
          <w:lang w:eastAsia="fr-FR"/>
        </w:rPr>
        <w:t>Des bien-élevés,</w:t>
      </w:r>
      <w:r w:rsidRPr="00A07DD8">
        <w:rPr>
          <w:rFonts w:ascii="Times New Roman" w:eastAsia="Times New Roman" w:hAnsi="Times New Roman" w:cs="Times New Roman"/>
          <w:sz w:val="24"/>
          <w:szCs w:val="24"/>
          <w:lang w:eastAsia="fr-FR"/>
        </w:rPr>
        <w:br/>
      </w:r>
      <w:r w:rsidRPr="00A07DD8">
        <w:rPr>
          <w:rFonts w:ascii="Arial" w:eastAsia="Times New Roman" w:hAnsi="Arial" w:cs="Arial"/>
          <w:sz w:val="24"/>
          <w:szCs w:val="24"/>
          <w:lang w:eastAsia="fr-FR"/>
        </w:rPr>
        <w:t>Ni les idées</w:t>
      </w:r>
      <w:r w:rsidRPr="00A07DD8">
        <w:rPr>
          <w:rFonts w:ascii="Times New Roman" w:eastAsia="Times New Roman" w:hAnsi="Times New Roman" w:cs="Times New Roman"/>
          <w:sz w:val="24"/>
          <w:szCs w:val="24"/>
          <w:lang w:eastAsia="fr-FR"/>
        </w:rPr>
        <w:br/>
      </w:r>
      <w:r w:rsidRPr="00A07DD8">
        <w:rPr>
          <w:rFonts w:ascii="Arial" w:eastAsia="Times New Roman" w:hAnsi="Arial" w:cs="Arial"/>
          <w:sz w:val="24"/>
          <w:szCs w:val="24"/>
          <w:lang w:eastAsia="fr-FR"/>
        </w:rPr>
        <w:t>Des bien-pensants,</w:t>
      </w:r>
      <w:r w:rsidRPr="00A07DD8">
        <w:rPr>
          <w:rFonts w:ascii="Times New Roman" w:eastAsia="Times New Roman" w:hAnsi="Times New Roman" w:cs="Times New Roman"/>
          <w:sz w:val="24"/>
          <w:szCs w:val="24"/>
          <w:lang w:eastAsia="fr-FR"/>
        </w:rPr>
        <w:br/>
      </w:r>
      <w:r w:rsidRPr="00A07DD8">
        <w:rPr>
          <w:rFonts w:ascii="Arial" w:eastAsia="Times New Roman" w:hAnsi="Arial" w:cs="Arial"/>
          <w:sz w:val="24"/>
          <w:szCs w:val="24"/>
          <w:lang w:eastAsia="fr-FR"/>
        </w:rPr>
        <w:t>Qui n’a pas peur d’avouer</w:t>
      </w:r>
      <w:r w:rsidRPr="00A07DD8">
        <w:rPr>
          <w:rFonts w:ascii="Times New Roman" w:eastAsia="Times New Roman" w:hAnsi="Times New Roman" w:cs="Times New Roman"/>
          <w:sz w:val="24"/>
          <w:szCs w:val="24"/>
          <w:lang w:eastAsia="fr-FR"/>
        </w:rPr>
        <w:br/>
      </w:r>
      <w:r w:rsidRPr="00A07DD8">
        <w:rPr>
          <w:rFonts w:ascii="Arial" w:eastAsia="Times New Roman" w:hAnsi="Arial" w:cs="Arial"/>
          <w:sz w:val="24"/>
          <w:szCs w:val="24"/>
          <w:lang w:eastAsia="fr-FR"/>
        </w:rPr>
        <w:t>Qu’il a peur...</w:t>
      </w:r>
      <w:r>
        <w:rPr>
          <w:rFonts w:ascii="Arial" w:eastAsia="Times New Roman" w:hAnsi="Arial" w:cs="Arial"/>
          <w:sz w:val="24"/>
          <w:szCs w:val="24"/>
          <w:lang w:eastAsia="fr-FR"/>
        </w:rPr>
        <w:br/>
      </w:r>
      <w:r w:rsidRPr="00A07DD8">
        <w:rPr>
          <w:rFonts w:ascii="Times New Roman" w:eastAsia="Times New Roman" w:hAnsi="Times New Roman" w:cs="Times New Roman"/>
          <w:sz w:val="24"/>
          <w:szCs w:val="24"/>
          <w:lang w:eastAsia="fr-FR"/>
        </w:rPr>
        <w:br/>
      </w:r>
      <w:r w:rsidRPr="00A07DD8">
        <w:rPr>
          <w:rFonts w:ascii="Arial" w:eastAsia="Times New Roman" w:hAnsi="Arial" w:cs="Arial"/>
          <w:sz w:val="24"/>
          <w:szCs w:val="24"/>
          <w:lang w:eastAsia="fr-FR"/>
        </w:rPr>
        <w:t>L’Autre :</w:t>
      </w:r>
      <w:r w:rsidRPr="00A07DD8">
        <w:rPr>
          <w:rFonts w:ascii="Times New Roman" w:eastAsia="Times New Roman" w:hAnsi="Times New Roman" w:cs="Times New Roman"/>
          <w:sz w:val="24"/>
          <w:szCs w:val="24"/>
          <w:lang w:eastAsia="fr-FR"/>
        </w:rPr>
        <w:br/>
      </w:r>
      <w:r w:rsidRPr="00A07DD8">
        <w:rPr>
          <w:rFonts w:ascii="Arial" w:eastAsia="Times New Roman" w:hAnsi="Arial" w:cs="Arial"/>
          <w:sz w:val="24"/>
          <w:szCs w:val="24"/>
          <w:lang w:eastAsia="fr-FR"/>
        </w:rPr>
        <w:t>Celui à qui tu ne donnerais pas trois sous</w:t>
      </w:r>
      <w:r w:rsidRPr="00A07DD8">
        <w:rPr>
          <w:rFonts w:ascii="Times New Roman" w:eastAsia="Times New Roman" w:hAnsi="Times New Roman" w:cs="Times New Roman"/>
          <w:sz w:val="24"/>
          <w:szCs w:val="24"/>
          <w:lang w:eastAsia="fr-FR"/>
        </w:rPr>
        <w:br/>
      </w:r>
      <w:proofErr w:type="spellStart"/>
      <w:r w:rsidRPr="00A07DD8">
        <w:rPr>
          <w:rFonts w:ascii="Arial" w:eastAsia="Times New Roman" w:hAnsi="Arial" w:cs="Arial"/>
          <w:sz w:val="24"/>
          <w:szCs w:val="24"/>
          <w:lang w:eastAsia="fr-FR"/>
        </w:rPr>
        <w:t>Des-fois-qu’il-irait-les-boire</w:t>
      </w:r>
      <w:proofErr w:type="spellEnd"/>
      <w:r w:rsidRPr="00A07DD8">
        <w:rPr>
          <w:rFonts w:ascii="Arial" w:eastAsia="Times New Roman" w:hAnsi="Arial" w:cs="Arial"/>
          <w:sz w:val="24"/>
          <w:szCs w:val="24"/>
          <w:lang w:eastAsia="fr-FR"/>
        </w:rPr>
        <w:t>,</w:t>
      </w:r>
      <w:r w:rsidRPr="00A07DD8">
        <w:rPr>
          <w:rFonts w:ascii="Times New Roman" w:eastAsia="Times New Roman" w:hAnsi="Times New Roman" w:cs="Times New Roman"/>
          <w:sz w:val="24"/>
          <w:szCs w:val="24"/>
          <w:lang w:eastAsia="fr-FR"/>
        </w:rPr>
        <w:br/>
      </w:r>
      <w:r w:rsidRPr="00A07DD8">
        <w:rPr>
          <w:rFonts w:ascii="Arial" w:eastAsia="Times New Roman" w:hAnsi="Arial" w:cs="Arial"/>
          <w:sz w:val="24"/>
          <w:szCs w:val="24"/>
          <w:lang w:eastAsia="fr-FR"/>
        </w:rPr>
        <w:t>Celui qui ne lit pas les mêmes bibles,</w:t>
      </w:r>
      <w:r w:rsidRPr="00A07DD8">
        <w:rPr>
          <w:rFonts w:ascii="Times New Roman" w:eastAsia="Times New Roman" w:hAnsi="Times New Roman" w:cs="Times New Roman"/>
          <w:sz w:val="24"/>
          <w:szCs w:val="24"/>
          <w:lang w:eastAsia="fr-FR"/>
        </w:rPr>
        <w:br/>
      </w:r>
      <w:r w:rsidRPr="00A07DD8">
        <w:rPr>
          <w:rFonts w:ascii="Arial" w:eastAsia="Times New Roman" w:hAnsi="Arial" w:cs="Arial"/>
          <w:sz w:val="24"/>
          <w:szCs w:val="24"/>
          <w:lang w:eastAsia="fr-FR"/>
        </w:rPr>
        <w:t>Qui n’apprend pas les mêmes refrains...</w:t>
      </w:r>
      <w:r>
        <w:rPr>
          <w:rFonts w:ascii="Arial" w:eastAsia="Times New Roman" w:hAnsi="Arial" w:cs="Arial"/>
          <w:sz w:val="24"/>
          <w:szCs w:val="24"/>
          <w:lang w:eastAsia="fr-FR"/>
        </w:rPr>
        <w:br/>
      </w:r>
      <w:r w:rsidRPr="00A07DD8">
        <w:rPr>
          <w:rFonts w:ascii="Times New Roman" w:eastAsia="Times New Roman" w:hAnsi="Times New Roman" w:cs="Times New Roman"/>
          <w:sz w:val="24"/>
          <w:szCs w:val="24"/>
          <w:lang w:eastAsia="fr-FR"/>
        </w:rPr>
        <w:br/>
      </w:r>
      <w:r w:rsidRPr="00A07DD8">
        <w:rPr>
          <w:rFonts w:ascii="Arial" w:eastAsia="Times New Roman" w:hAnsi="Arial" w:cs="Arial"/>
          <w:sz w:val="24"/>
          <w:szCs w:val="24"/>
          <w:lang w:eastAsia="fr-FR"/>
        </w:rPr>
        <w:t>L’Autre :</w:t>
      </w:r>
      <w:r w:rsidRPr="00A07DD8">
        <w:rPr>
          <w:rFonts w:ascii="Times New Roman" w:eastAsia="Times New Roman" w:hAnsi="Times New Roman" w:cs="Times New Roman"/>
          <w:sz w:val="24"/>
          <w:szCs w:val="24"/>
          <w:lang w:eastAsia="fr-FR"/>
        </w:rPr>
        <w:br/>
      </w:r>
      <w:r w:rsidRPr="00A07DD8">
        <w:rPr>
          <w:rFonts w:ascii="Arial" w:eastAsia="Times New Roman" w:hAnsi="Arial" w:cs="Arial"/>
          <w:sz w:val="24"/>
          <w:szCs w:val="24"/>
          <w:lang w:eastAsia="fr-FR"/>
        </w:rPr>
        <w:t>N’est pas nécessairement menteur, hypocrite,</w:t>
      </w:r>
      <w:r w:rsidRPr="00A07DD8">
        <w:rPr>
          <w:rFonts w:ascii="Times New Roman" w:eastAsia="Times New Roman" w:hAnsi="Times New Roman" w:cs="Times New Roman"/>
          <w:sz w:val="24"/>
          <w:szCs w:val="24"/>
          <w:lang w:eastAsia="fr-FR"/>
        </w:rPr>
        <w:br/>
      </w:r>
      <w:r w:rsidRPr="00A07DD8">
        <w:rPr>
          <w:rFonts w:ascii="Arial" w:eastAsia="Times New Roman" w:hAnsi="Arial" w:cs="Arial"/>
          <w:sz w:val="24"/>
          <w:szCs w:val="24"/>
          <w:lang w:eastAsia="fr-FR"/>
        </w:rPr>
        <w:t>vaniteux, égoïste, ambitieux, jaloux, lâche,</w:t>
      </w:r>
      <w:r w:rsidRPr="00A07DD8">
        <w:rPr>
          <w:rFonts w:ascii="Times New Roman" w:eastAsia="Times New Roman" w:hAnsi="Times New Roman" w:cs="Times New Roman"/>
          <w:sz w:val="24"/>
          <w:szCs w:val="24"/>
          <w:lang w:eastAsia="fr-FR"/>
        </w:rPr>
        <w:br/>
      </w:r>
      <w:r w:rsidRPr="00A07DD8">
        <w:rPr>
          <w:rFonts w:ascii="Arial" w:eastAsia="Times New Roman" w:hAnsi="Arial" w:cs="Arial"/>
          <w:sz w:val="24"/>
          <w:szCs w:val="24"/>
          <w:lang w:eastAsia="fr-FR"/>
        </w:rPr>
        <w:t>cynique, grossier, sale, cruel...</w:t>
      </w:r>
      <w:r w:rsidR="006405D2">
        <w:rPr>
          <w:rFonts w:ascii="Arial" w:eastAsia="Times New Roman" w:hAnsi="Arial" w:cs="Arial"/>
          <w:sz w:val="24"/>
          <w:szCs w:val="24"/>
          <w:lang w:eastAsia="fr-FR"/>
        </w:rPr>
        <w:br/>
      </w:r>
      <w:r w:rsidRPr="00A07DD8">
        <w:rPr>
          <w:rFonts w:ascii="Times New Roman" w:eastAsia="Times New Roman" w:hAnsi="Times New Roman" w:cs="Times New Roman"/>
          <w:sz w:val="24"/>
          <w:szCs w:val="24"/>
          <w:lang w:eastAsia="fr-FR"/>
        </w:rPr>
        <w:br/>
      </w:r>
      <w:r w:rsidRPr="00A07DD8">
        <w:rPr>
          <w:rFonts w:ascii="Arial" w:eastAsia="Times New Roman" w:hAnsi="Arial" w:cs="Arial"/>
          <w:sz w:val="24"/>
          <w:szCs w:val="24"/>
          <w:lang w:eastAsia="fr-FR"/>
        </w:rPr>
        <w:t xml:space="preserve">Puisque, pour Lui, </w:t>
      </w:r>
      <w:r w:rsidRPr="00A07DD8">
        <w:rPr>
          <w:rFonts w:ascii="Arial" w:eastAsia="Times New Roman" w:hAnsi="Arial" w:cs="Arial"/>
          <w:b/>
          <w:sz w:val="24"/>
          <w:szCs w:val="24"/>
          <w:lang w:eastAsia="fr-FR"/>
        </w:rPr>
        <w:t>l’AUTRE...</w:t>
      </w:r>
      <w:r w:rsidRPr="00A07DD8">
        <w:rPr>
          <w:rFonts w:ascii="Times New Roman" w:eastAsia="Times New Roman" w:hAnsi="Times New Roman" w:cs="Times New Roman"/>
          <w:b/>
          <w:sz w:val="24"/>
          <w:szCs w:val="24"/>
          <w:lang w:eastAsia="fr-FR"/>
        </w:rPr>
        <w:br/>
      </w:r>
      <w:r w:rsidRPr="00A07DD8">
        <w:rPr>
          <w:rFonts w:ascii="Arial" w:eastAsia="Times New Roman" w:hAnsi="Arial" w:cs="Arial"/>
          <w:b/>
          <w:sz w:val="24"/>
          <w:szCs w:val="24"/>
          <w:lang w:eastAsia="fr-FR"/>
        </w:rPr>
        <w:t>C’est Toi</w:t>
      </w:r>
      <w:r>
        <w:rPr>
          <w:rFonts w:ascii="Arial" w:eastAsia="Times New Roman" w:hAnsi="Arial" w:cs="Arial"/>
          <w:b/>
          <w:sz w:val="24"/>
          <w:szCs w:val="24"/>
          <w:lang w:eastAsia="fr-FR"/>
        </w:rPr>
        <w:t>.</w:t>
      </w:r>
      <w:r w:rsidRPr="00A07DD8">
        <w:rPr>
          <w:rFonts w:ascii="Times New Roman" w:eastAsia="Times New Roman" w:hAnsi="Times New Roman" w:cs="Times New Roman"/>
          <w:b/>
          <w:sz w:val="24"/>
          <w:szCs w:val="24"/>
          <w:lang w:eastAsia="fr-FR"/>
        </w:rPr>
        <w:br/>
      </w:r>
    </w:p>
    <w:p w:rsidR="006405D2" w:rsidRDefault="006405D2">
      <w:r>
        <w:br w:type="page"/>
      </w:r>
    </w:p>
    <w:p w:rsidR="007115D8" w:rsidRPr="004A252A" w:rsidRDefault="004916DA">
      <w:pPr>
        <w:rPr>
          <w:u w:val="single"/>
        </w:rPr>
      </w:pPr>
      <w:r w:rsidRPr="004A252A">
        <w:rPr>
          <w:u w:val="single"/>
        </w:rPr>
        <w:lastRenderedPageBreak/>
        <w:t>Déroulement :</w:t>
      </w:r>
    </w:p>
    <w:p w:rsidR="006405D2" w:rsidRPr="004A252A" w:rsidRDefault="006405D2">
      <w:pPr>
        <w:rPr>
          <w:b/>
        </w:rPr>
      </w:pPr>
      <w:r w:rsidRPr="004A252A">
        <w:rPr>
          <w:b/>
        </w:rPr>
        <w:t>Séquence 1 :</w:t>
      </w:r>
      <w:r w:rsidR="00F156CA" w:rsidRPr="004A252A">
        <w:rPr>
          <w:b/>
        </w:rPr>
        <w:t xml:space="preserve"> (lecture, langue orale, compréhension de texte)</w:t>
      </w:r>
    </w:p>
    <w:p w:rsidR="004916DA" w:rsidRDefault="004916DA" w:rsidP="004916DA">
      <w:pPr>
        <w:pStyle w:val="Paragraphedeliste"/>
        <w:numPr>
          <w:ilvl w:val="0"/>
          <w:numId w:val="2"/>
        </w:numPr>
      </w:pPr>
      <w:r>
        <w:t xml:space="preserve">Faire lire </w:t>
      </w:r>
      <w:r w:rsidR="006405D2">
        <w:t>la poésie silencieusement.</w:t>
      </w:r>
    </w:p>
    <w:p w:rsidR="006405D2" w:rsidRDefault="006405D2" w:rsidP="004916DA">
      <w:pPr>
        <w:pStyle w:val="Paragraphedeliste"/>
        <w:numPr>
          <w:ilvl w:val="0"/>
          <w:numId w:val="2"/>
        </w:numPr>
      </w:pPr>
      <w:r>
        <w:t xml:space="preserve">Demander ce qui a été compris du texte. </w:t>
      </w:r>
    </w:p>
    <w:p w:rsidR="006405D2" w:rsidRDefault="006405D2" w:rsidP="006405D2">
      <w:pPr>
        <w:pStyle w:val="Paragraphedeliste"/>
      </w:pPr>
      <w:r>
        <w:t>Si le sens général n’a pas été compris, lecture par l’adulte et reprise du sens général (en faisant référence à des parties de texte)</w:t>
      </w:r>
    </w:p>
    <w:p w:rsidR="006405D2" w:rsidRDefault="006405D2" w:rsidP="006405D2">
      <w:pPr>
        <w:pStyle w:val="Paragraphedeliste"/>
        <w:numPr>
          <w:ilvl w:val="0"/>
          <w:numId w:val="2"/>
        </w:numPr>
      </w:pPr>
      <w:r>
        <w:t>Faire apparaitre la structure de la poésie :</w:t>
      </w:r>
    </w:p>
    <w:p w:rsidR="006405D2" w:rsidRDefault="006405D2" w:rsidP="006405D2">
      <w:pPr>
        <w:pStyle w:val="Paragraphedeliste"/>
      </w:pPr>
      <w:r>
        <w:t xml:space="preserve">Chaque strophe commence par l’Autre, celui </w:t>
      </w:r>
    </w:p>
    <w:p w:rsidR="006405D2" w:rsidRDefault="006405D2" w:rsidP="006405D2">
      <w:pPr>
        <w:pStyle w:val="Paragraphedeliste"/>
        <w:numPr>
          <w:ilvl w:val="0"/>
          <w:numId w:val="2"/>
        </w:numPr>
      </w:pPr>
      <w:r>
        <w:t xml:space="preserve">Insister sur la dernière strophe : </w:t>
      </w:r>
    </w:p>
    <w:p w:rsidR="006405D2" w:rsidRDefault="006405D2" w:rsidP="006405D2">
      <w:pPr>
        <w:pStyle w:val="Paragraphedeliste"/>
      </w:pPr>
      <w:r>
        <w:t>La structure change : on a une énumération de défauts.</w:t>
      </w:r>
    </w:p>
    <w:p w:rsidR="006405D2" w:rsidRDefault="006405D2" w:rsidP="006405D2">
      <w:pPr>
        <w:pStyle w:val="Paragraphedeliste"/>
      </w:pPr>
      <w:r>
        <w:t xml:space="preserve">Et la conclusion est essentielle : </w:t>
      </w:r>
    </w:p>
    <w:p w:rsidR="006405D2" w:rsidRDefault="006405D2" w:rsidP="006405D2">
      <w:pPr>
        <w:pStyle w:val="Paragraphedeliste"/>
      </w:pPr>
      <w:r>
        <w:t>Lorsqu’on croise quelqu’un, il est différent de nous, autre ; c’est l’autre.</w:t>
      </w:r>
    </w:p>
    <w:p w:rsidR="006405D2" w:rsidRDefault="006405D2" w:rsidP="006405D2">
      <w:pPr>
        <w:pStyle w:val="Paragraphedeliste"/>
      </w:pPr>
      <w:r>
        <w:t>Mais donc, lorsque quelqu’un nous croise, on est différent de lui</w:t>
      </w:r>
      <w:r w:rsidR="000F28F4">
        <w:t>, et l’autre, c’est nous-même.</w:t>
      </w:r>
    </w:p>
    <w:p w:rsidR="006405D2" w:rsidRDefault="006405D2" w:rsidP="004916DA">
      <w:pPr>
        <w:pStyle w:val="Paragraphedeliste"/>
        <w:numPr>
          <w:ilvl w:val="0"/>
          <w:numId w:val="2"/>
        </w:numPr>
      </w:pPr>
      <w:r>
        <w:t>Faire lire la poésie à voix haute.</w:t>
      </w:r>
    </w:p>
    <w:p w:rsidR="00F156CA" w:rsidRDefault="00F156CA" w:rsidP="004916DA">
      <w:pPr>
        <w:pStyle w:val="Paragraphedeliste"/>
        <w:numPr>
          <w:ilvl w:val="0"/>
          <w:numId w:val="2"/>
        </w:numPr>
      </w:pPr>
      <w:r>
        <w:t>L’apprendre en plusieurs épisodes.</w:t>
      </w:r>
    </w:p>
    <w:p w:rsidR="000F28F4" w:rsidRDefault="000F28F4" w:rsidP="000F28F4"/>
    <w:p w:rsidR="000F28F4" w:rsidRPr="004A252A" w:rsidRDefault="000F28F4" w:rsidP="000F28F4">
      <w:pPr>
        <w:rPr>
          <w:b/>
        </w:rPr>
      </w:pPr>
      <w:r w:rsidRPr="004A252A">
        <w:rPr>
          <w:b/>
        </w:rPr>
        <w:t xml:space="preserve">Séquence 2 : </w:t>
      </w:r>
      <w:r w:rsidR="00F156CA" w:rsidRPr="004A252A">
        <w:rPr>
          <w:b/>
        </w:rPr>
        <w:t>(Éducation morale et civique)</w:t>
      </w:r>
    </w:p>
    <w:p w:rsidR="000F28F4" w:rsidRDefault="000F28F4" w:rsidP="000F28F4">
      <w:pPr>
        <w:pStyle w:val="Paragraphedeliste"/>
        <w:numPr>
          <w:ilvl w:val="0"/>
          <w:numId w:val="3"/>
        </w:numPr>
      </w:pPr>
      <w:r>
        <w:t>Reprendre le thème de l’autre, différent de nous.</w:t>
      </w:r>
    </w:p>
    <w:p w:rsidR="000F28F4" w:rsidRDefault="000F28F4" w:rsidP="000F28F4">
      <w:pPr>
        <w:pStyle w:val="Paragraphedeliste"/>
      </w:pPr>
      <w:r>
        <w:t>Se demander si les jugements que l’on porte sur quelqu’un sont toujours justifiés, s’il arrive parfois que l’on porte un jugement simplement parce que la personne ne fait pas quelque chose comme nous, on l’aurait fait.</w:t>
      </w:r>
    </w:p>
    <w:p w:rsidR="000F28F4" w:rsidRDefault="000F28F4" w:rsidP="000F28F4">
      <w:pPr>
        <w:pStyle w:val="Paragraphedeliste"/>
      </w:pPr>
      <w:r>
        <w:t>(</w:t>
      </w:r>
      <w:proofErr w:type="gramStart"/>
      <w:r>
        <w:t>penser</w:t>
      </w:r>
      <w:proofErr w:type="gramEnd"/>
      <w:r>
        <w:t xml:space="preserve"> aux habitations, à la nourriture, aux vêtements…)</w:t>
      </w:r>
    </w:p>
    <w:p w:rsidR="00F156CA" w:rsidRPr="004A252A" w:rsidRDefault="00F156CA" w:rsidP="00F156CA">
      <w:pPr>
        <w:rPr>
          <w:b/>
        </w:rPr>
      </w:pPr>
      <w:r w:rsidRPr="004A252A">
        <w:rPr>
          <w:b/>
        </w:rPr>
        <w:t>Séquence 3 : (vocabulaire)</w:t>
      </w:r>
    </w:p>
    <w:p w:rsidR="000F28F4" w:rsidRDefault="000F28F4" w:rsidP="00F156CA">
      <w:r>
        <w:t>Chercher le sens des différents qualificatifs de la dernière strophe, trouver leur contraire, proposer d’autres qualificatifs.</w:t>
      </w:r>
    </w:p>
    <w:tbl>
      <w:tblPr>
        <w:tblStyle w:val="Grilledutableau"/>
        <w:tblW w:w="0" w:type="auto"/>
        <w:tblInd w:w="720" w:type="dxa"/>
        <w:tblLook w:val="04A0" w:firstRow="1" w:lastRow="0" w:firstColumn="1" w:lastColumn="0" w:noHBand="0" w:noVBand="1"/>
      </w:tblPr>
      <w:tblGrid>
        <w:gridCol w:w="1827"/>
        <w:gridCol w:w="1417"/>
      </w:tblGrid>
      <w:tr w:rsidR="000F28F4" w:rsidTr="00F156CA">
        <w:tc>
          <w:tcPr>
            <w:tcW w:w="1827" w:type="dxa"/>
          </w:tcPr>
          <w:p w:rsidR="000F28F4" w:rsidRDefault="000F28F4" w:rsidP="000F28F4">
            <w:pPr>
              <w:pStyle w:val="Paragraphedeliste"/>
              <w:ind w:left="0"/>
            </w:pPr>
            <w:r>
              <w:t>Menteur</w:t>
            </w:r>
          </w:p>
        </w:tc>
        <w:tc>
          <w:tcPr>
            <w:tcW w:w="1417" w:type="dxa"/>
          </w:tcPr>
          <w:p w:rsidR="000F28F4" w:rsidRDefault="000F28F4" w:rsidP="000F28F4">
            <w:pPr>
              <w:pStyle w:val="Paragraphedeliste"/>
              <w:ind w:left="0"/>
            </w:pPr>
            <w:r>
              <w:t>Honnête</w:t>
            </w:r>
          </w:p>
        </w:tc>
      </w:tr>
      <w:tr w:rsidR="000F28F4" w:rsidTr="00F156CA">
        <w:tc>
          <w:tcPr>
            <w:tcW w:w="1827" w:type="dxa"/>
          </w:tcPr>
          <w:p w:rsidR="000F28F4" w:rsidRDefault="000F28F4" w:rsidP="000F28F4">
            <w:pPr>
              <w:pStyle w:val="Paragraphedeliste"/>
              <w:ind w:left="0"/>
            </w:pPr>
            <w:r>
              <w:t>Hypocrite</w:t>
            </w:r>
          </w:p>
        </w:tc>
        <w:tc>
          <w:tcPr>
            <w:tcW w:w="1417" w:type="dxa"/>
          </w:tcPr>
          <w:p w:rsidR="000F28F4" w:rsidRDefault="000F28F4" w:rsidP="000F28F4">
            <w:pPr>
              <w:pStyle w:val="Paragraphedeliste"/>
              <w:ind w:left="0"/>
            </w:pPr>
            <w:r>
              <w:t>Sincère</w:t>
            </w:r>
          </w:p>
        </w:tc>
      </w:tr>
      <w:tr w:rsidR="000F28F4" w:rsidTr="00F156CA">
        <w:tc>
          <w:tcPr>
            <w:tcW w:w="1827" w:type="dxa"/>
          </w:tcPr>
          <w:p w:rsidR="000F28F4" w:rsidRDefault="000F28F4" w:rsidP="000F28F4">
            <w:pPr>
              <w:pStyle w:val="Paragraphedeliste"/>
              <w:ind w:left="0"/>
            </w:pPr>
            <w:r>
              <w:t>Vaniteux</w:t>
            </w:r>
          </w:p>
        </w:tc>
        <w:tc>
          <w:tcPr>
            <w:tcW w:w="1417" w:type="dxa"/>
          </w:tcPr>
          <w:p w:rsidR="000F28F4" w:rsidRDefault="000F28F4" w:rsidP="000F28F4">
            <w:pPr>
              <w:pStyle w:val="Paragraphedeliste"/>
              <w:ind w:left="0"/>
            </w:pPr>
            <w:r>
              <w:t>Modeste</w:t>
            </w:r>
          </w:p>
        </w:tc>
      </w:tr>
      <w:tr w:rsidR="000F28F4" w:rsidTr="00F156CA">
        <w:tc>
          <w:tcPr>
            <w:tcW w:w="1827" w:type="dxa"/>
          </w:tcPr>
          <w:p w:rsidR="000F28F4" w:rsidRDefault="000F28F4" w:rsidP="000F28F4">
            <w:pPr>
              <w:pStyle w:val="Paragraphedeliste"/>
              <w:ind w:left="0"/>
            </w:pPr>
            <w:r>
              <w:t>Égoïste</w:t>
            </w:r>
          </w:p>
        </w:tc>
        <w:tc>
          <w:tcPr>
            <w:tcW w:w="1417" w:type="dxa"/>
          </w:tcPr>
          <w:p w:rsidR="000F28F4" w:rsidRDefault="000F28F4" w:rsidP="000F28F4">
            <w:pPr>
              <w:pStyle w:val="Paragraphedeliste"/>
              <w:ind w:left="0"/>
            </w:pPr>
            <w:r>
              <w:t>Généreux</w:t>
            </w:r>
          </w:p>
        </w:tc>
      </w:tr>
      <w:tr w:rsidR="000F28F4" w:rsidTr="00F156CA">
        <w:tc>
          <w:tcPr>
            <w:tcW w:w="1827" w:type="dxa"/>
          </w:tcPr>
          <w:p w:rsidR="000F28F4" w:rsidRDefault="00F156CA" w:rsidP="000F28F4">
            <w:pPr>
              <w:pStyle w:val="Paragraphedeliste"/>
              <w:ind w:left="0"/>
            </w:pPr>
            <w:r>
              <w:t>…</w:t>
            </w:r>
          </w:p>
        </w:tc>
        <w:tc>
          <w:tcPr>
            <w:tcW w:w="1417" w:type="dxa"/>
          </w:tcPr>
          <w:p w:rsidR="000F28F4" w:rsidRDefault="000F28F4" w:rsidP="000F28F4">
            <w:pPr>
              <w:pStyle w:val="Paragraphedeliste"/>
              <w:ind w:left="0"/>
            </w:pPr>
          </w:p>
        </w:tc>
      </w:tr>
      <w:tr w:rsidR="000F28F4" w:rsidTr="00F156CA">
        <w:tc>
          <w:tcPr>
            <w:tcW w:w="1827" w:type="dxa"/>
          </w:tcPr>
          <w:p w:rsidR="000F28F4" w:rsidRDefault="000F28F4" w:rsidP="000F28F4">
            <w:pPr>
              <w:pStyle w:val="Paragraphedeliste"/>
              <w:ind w:left="0"/>
            </w:pPr>
          </w:p>
        </w:tc>
        <w:tc>
          <w:tcPr>
            <w:tcW w:w="1417" w:type="dxa"/>
          </w:tcPr>
          <w:p w:rsidR="000F28F4" w:rsidRDefault="00F156CA" w:rsidP="000F28F4">
            <w:pPr>
              <w:pStyle w:val="Paragraphedeliste"/>
              <w:ind w:left="0"/>
            </w:pPr>
            <w:r>
              <w:t>Aimable</w:t>
            </w:r>
          </w:p>
        </w:tc>
      </w:tr>
      <w:tr w:rsidR="00F156CA" w:rsidTr="00F156CA">
        <w:tc>
          <w:tcPr>
            <w:tcW w:w="1827" w:type="dxa"/>
          </w:tcPr>
          <w:p w:rsidR="00F156CA" w:rsidRDefault="00F156CA" w:rsidP="000F28F4">
            <w:pPr>
              <w:pStyle w:val="Paragraphedeliste"/>
              <w:ind w:left="0"/>
            </w:pPr>
            <w:r>
              <w:t>Méprisant</w:t>
            </w:r>
          </w:p>
        </w:tc>
        <w:tc>
          <w:tcPr>
            <w:tcW w:w="1417" w:type="dxa"/>
          </w:tcPr>
          <w:p w:rsidR="00F156CA" w:rsidRDefault="00F156CA" w:rsidP="000F28F4">
            <w:pPr>
              <w:pStyle w:val="Paragraphedeliste"/>
              <w:ind w:left="0"/>
            </w:pPr>
          </w:p>
        </w:tc>
      </w:tr>
      <w:tr w:rsidR="00F156CA" w:rsidTr="00F156CA">
        <w:tc>
          <w:tcPr>
            <w:tcW w:w="1827" w:type="dxa"/>
          </w:tcPr>
          <w:p w:rsidR="00F156CA" w:rsidRDefault="00F156CA" w:rsidP="000F28F4">
            <w:pPr>
              <w:pStyle w:val="Paragraphedeliste"/>
              <w:ind w:left="0"/>
            </w:pPr>
            <w:r>
              <w:t>…</w:t>
            </w:r>
          </w:p>
        </w:tc>
        <w:tc>
          <w:tcPr>
            <w:tcW w:w="1417" w:type="dxa"/>
          </w:tcPr>
          <w:p w:rsidR="00F156CA" w:rsidRDefault="00F156CA" w:rsidP="000F28F4">
            <w:pPr>
              <w:pStyle w:val="Paragraphedeliste"/>
              <w:ind w:left="0"/>
            </w:pPr>
          </w:p>
        </w:tc>
      </w:tr>
    </w:tbl>
    <w:p w:rsidR="000F28F4" w:rsidRDefault="000F28F4" w:rsidP="000F28F4">
      <w:pPr>
        <w:pStyle w:val="Paragraphedeliste"/>
      </w:pPr>
    </w:p>
    <w:p w:rsidR="006405D2" w:rsidRPr="004A252A" w:rsidRDefault="00F156CA" w:rsidP="00F156CA">
      <w:pPr>
        <w:rPr>
          <w:b/>
        </w:rPr>
      </w:pPr>
      <w:bookmarkStart w:id="0" w:name="_GoBack"/>
      <w:r w:rsidRPr="004A252A">
        <w:rPr>
          <w:b/>
        </w:rPr>
        <w:t>Séquence 4 : (expression écrite)</w:t>
      </w:r>
    </w:p>
    <w:bookmarkEnd w:id="0"/>
    <w:p w:rsidR="00F156CA" w:rsidRDefault="00F156CA" w:rsidP="00F156CA">
      <w:pPr>
        <w:pStyle w:val="Paragraphedeliste"/>
        <w:numPr>
          <w:ilvl w:val="0"/>
          <w:numId w:val="4"/>
        </w:numPr>
      </w:pPr>
      <w:r>
        <w:t xml:space="preserve">À partir des mots listés au-dessus (ou d’autres expressions), proposer une strophe supplémentaire et ajouter les adjectifs correspondants dans la dernière strophe : </w:t>
      </w:r>
    </w:p>
    <w:p w:rsidR="00F156CA" w:rsidRDefault="00F156CA" w:rsidP="00F156CA">
      <w:pPr>
        <w:ind w:left="720"/>
      </w:pPr>
      <w:r>
        <w:t>La nouvelle strophe doit illustrer l’adjectif que l’on veut ajouter.</w:t>
      </w:r>
    </w:p>
    <w:p w:rsidR="00F156CA" w:rsidRDefault="00F156CA" w:rsidP="00F156CA">
      <w:pPr>
        <w:ind w:left="720"/>
      </w:pPr>
      <w:r>
        <w:t>Ex : je veux ajouter « grognon », je pourrai écrire une strophe supplémentaire :</w:t>
      </w:r>
    </w:p>
    <w:p w:rsidR="00F156CA" w:rsidRDefault="00F156CA" w:rsidP="00F156CA">
      <w:pPr>
        <w:ind w:left="720"/>
      </w:pPr>
      <w:r>
        <w:t>L’Autre</w:t>
      </w:r>
      <w:r>
        <w:br/>
        <w:t xml:space="preserve">Celui qui tourne le dos </w:t>
      </w:r>
      <w:r>
        <w:br/>
        <w:t>quand on veut lui parler</w:t>
      </w:r>
    </w:p>
    <w:sectPr w:rsidR="00F156CA" w:rsidSect="004A252A">
      <w:pgSz w:w="11906" w:h="16838"/>
      <w:pgMar w:top="568"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D7A94"/>
    <w:multiLevelType w:val="hybridMultilevel"/>
    <w:tmpl w:val="1688C3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C3E249D"/>
    <w:multiLevelType w:val="hybridMultilevel"/>
    <w:tmpl w:val="B704897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5AE2DA0"/>
    <w:multiLevelType w:val="hybridMultilevel"/>
    <w:tmpl w:val="C4AC6E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6C2713E"/>
    <w:multiLevelType w:val="hybridMultilevel"/>
    <w:tmpl w:val="FCC6CE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D8"/>
    <w:rsid w:val="000F28F4"/>
    <w:rsid w:val="004916DA"/>
    <w:rsid w:val="004A252A"/>
    <w:rsid w:val="006405D2"/>
    <w:rsid w:val="007115D8"/>
    <w:rsid w:val="00A07DD8"/>
    <w:rsid w:val="00F156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21259"/>
  <w15:chartTrackingRefBased/>
  <w15:docId w15:val="{6AD3E179-CF9A-4BD9-83D4-DBA4110BE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07DD8"/>
    <w:rPr>
      <w:color w:val="0000FF"/>
      <w:u w:val="single"/>
    </w:rPr>
  </w:style>
  <w:style w:type="paragraph" w:styleId="Paragraphedeliste">
    <w:name w:val="List Paragraph"/>
    <w:basedOn w:val="Normal"/>
    <w:uiPriority w:val="34"/>
    <w:qFormat/>
    <w:rsid w:val="00A07DD8"/>
    <w:pPr>
      <w:ind w:left="720"/>
      <w:contextualSpacing/>
    </w:pPr>
  </w:style>
  <w:style w:type="table" w:styleId="Grilledutableau">
    <w:name w:val="Table Grid"/>
    <w:basedOn w:val="TableauNormal"/>
    <w:uiPriority w:val="39"/>
    <w:rsid w:val="000F2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626601">
      <w:bodyDiv w:val="1"/>
      <w:marLeft w:val="0"/>
      <w:marRight w:val="0"/>
      <w:marTop w:val="0"/>
      <w:marBottom w:val="0"/>
      <w:divBdr>
        <w:top w:val="none" w:sz="0" w:space="0" w:color="auto"/>
        <w:left w:val="none" w:sz="0" w:space="0" w:color="auto"/>
        <w:bottom w:val="none" w:sz="0" w:space="0" w:color="auto"/>
        <w:right w:val="none" w:sz="0" w:space="0" w:color="auto"/>
      </w:divBdr>
      <w:divsChild>
        <w:div w:id="952980868">
          <w:marLeft w:val="0"/>
          <w:marRight w:val="0"/>
          <w:marTop w:val="0"/>
          <w:marBottom w:val="0"/>
          <w:divBdr>
            <w:top w:val="none" w:sz="0" w:space="0" w:color="auto"/>
            <w:left w:val="none" w:sz="0" w:space="0" w:color="auto"/>
            <w:bottom w:val="none" w:sz="0" w:space="0" w:color="auto"/>
            <w:right w:val="none" w:sz="0" w:space="0" w:color="auto"/>
          </w:divBdr>
          <w:divsChild>
            <w:div w:id="1734307295">
              <w:marLeft w:val="0"/>
              <w:marRight w:val="0"/>
              <w:marTop w:val="0"/>
              <w:marBottom w:val="0"/>
              <w:divBdr>
                <w:top w:val="none" w:sz="0" w:space="0" w:color="auto"/>
                <w:left w:val="none" w:sz="0" w:space="0" w:color="auto"/>
                <w:bottom w:val="none" w:sz="0" w:space="0" w:color="auto"/>
                <w:right w:val="none" w:sz="0" w:space="0" w:color="auto"/>
              </w:divBdr>
              <w:divsChild>
                <w:div w:id="174877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499</Words>
  <Characters>2747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circo</dc:creator>
  <cp:keywords/>
  <dc:description/>
  <cp:lastModifiedBy>circo</cp:lastModifiedBy>
  <cp:revision>2</cp:revision>
  <dcterms:created xsi:type="dcterms:W3CDTF">2022-01-20T16:25:00Z</dcterms:created>
  <dcterms:modified xsi:type="dcterms:W3CDTF">2022-01-20T17:20:00Z</dcterms:modified>
</cp:coreProperties>
</file>